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0D6B" w:rsidRDefault="00150D6B">
      <w:pPr>
        <w:pStyle w:val="Heading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Rokování českých a slovenských lékařských fyziků a biofyziků</w:t>
      </w:r>
    </w:p>
    <w:p w:rsidR="00150D6B" w:rsidRDefault="00150D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Komunita českých a slovenských lékařských fyziků, biofyziků a informatiků se již po třicáté sedmé sešla ve dnech 27. – 29. Května 2014 v krásném prostředí  Demänovské doliny v hotelu Chopok  ke své pravidelné výroční konferenci „Dny lékařské biofyziky“. Na konferenci se zaregistrovalo celkem 78 účastníků, z toho bylo 50 účastníků z Česka a 28 účastníků ze Slovenska. Konferenci organizačně zajišťovali tentokrát pracovníci Ústavu lékařské a klinické biofyziky a Ústavu výpočetní techniky Lékařské fakulty UPJŠ v Košicích pod vedením prof. RNDr. Jána Sabo, CSc., a Ing. Jaroslava Majerníka, Ph.D.</w:t>
      </w:r>
    </w:p>
    <w:p w:rsidR="00150D6B" w:rsidRDefault="00150D6B">
      <w:pPr>
        <w:pStyle w:val="BodyText"/>
      </w:pPr>
      <w:r>
        <w:t>V zahajovacím bloku přednášek po přivítání profesorem Sabo účastníci vyslechli vzpomínku na nedávno zemřelou prof. MUDr. Elenu Kukurovou, CSc., dlouholetou přednostku Ústavu lékařské fyziky, biofyziky, informatiky a telemedicíny LF UK v Bratislavě, kterou přednesla doc. RNDr. E. Ferencová, CSc. Prof. RNDr. H. Kolářová, CSc., z Olomouce referovala o průběhu a výsledcích projektu “Prohloubení odborné spolupráce a propojení ústavů lékařské biofyziky na lékařských fakultách v ČR“, v jehož rámci se uskutečnilo 31 odborných stáží na různá aktuální biofyzikální témata, bylo připraveno několik publikací a bylo vydáno 12 čísel časopisu Lékař a technika. Garantem odborné úrovně proběhlých akcí byla Česká společnost lékařské fyziky. V závěru úvodní části se prof. MUDr. I. Hrazdira, DrSc., zamýšlel nad aplikací nanotechnologie v biologii a medicíně a především nad možnou budoucí funkcí nanorobotů v diagnostice a terapii.</w:t>
      </w:r>
    </w:p>
    <w:p w:rsidR="00150D6B" w:rsidRDefault="00150D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Významnou složkou konference byly přednášky a postery účastníků postgraduálního doktorského studia biofyziky. Zaznělo 11 přednášek a bylo demonstrováno 8 posterů, v nichž doktorandi zveřejnili dílčí výsledky svých disertačních prací. Jako v minulých konferencích byly nejlepší práce odměněny drobnými věcnými cenami.  Česká společnost lékařské fyziky pokračovala v tradici udělování ceny společnosti za nejlepší přednášku s výstupem do biomedicínské praxe. Letos byla cena udělena kolektivu vedenému Ing. V. Zápotockým z 3. Lékařské fakulty UK v Praze za práci „Tenké filmy z hydrofobizovaného hyaluronanu jako prostředek pro prevenci srůstů“. Celkem na konferenci odeznělo 43 přednášek a bylo prezentováno 19 posterů. Tématicky sdělení odpovídala výzkumnému zaměření jednotlivých pracovišť. Převládaly biomedicínské aplikace nových technologií, proteomické analýzy a využívání nových laboratorních metod. V příspěvcích zaměřených na výukové problémy převládala problematika e-learningu, optimalizace zkušebních testů a inovace úloh v praktických cvičeních.</w:t>
      </w:r>
    </w:p>
    <w:p w:rsidR="00150D6B" w:rsidRDefault="00150D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Vedle vlastního odborného programu proběhlo v průběhu konference zasedání přednostů biofyzikálních pracovišť českých a slovenských lékařských fakult a schůze nově zvoleného výboru České společnosti lékařské fyziky. Novým předsedou společnosti byl zvolen MUDr. Lukáš Bolek, Ph.D., z Plzně a předsedou revizní komise doc. Ing. Josef Hanuš, CSc.,  z Hradce králové.</w:t>
      </w:r>
    </w:p>
    <w:p w:rsidR="00150D6B" w:rsidRDefault="00150D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Organizátoři konference i pracovníci hotelu vytvořili příjemné prostředí nejen pro odbornou část rokování, ale i pro společenská setkání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takže ani nepřízeň počasí negativně neovlivnila průběh konference.   </w:t>
      </w:r>
    </w:p>
    <w:p w:rsidR="00150D6B" w:rsidRDefault="00150D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Ivo Hrazdira</w:t>
      </w:r>
    </w:p>
    <w:p w:rsidR="00150D6B" w:rsidRDefault="00150D6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Biofyzikální ústav Lékařské fakulty MU, Kamenice 3, 62500 Brno</w:t>
      </w:r>
    </w:p>
    <w:p w:rsidR="00150D6B" w:rsidRDefault="00150D6B">
      <w:pPr>
        <w:rPr>
          <w:rFonts w:ascii="Times New Roman" w:hAnsi="Times New Roman" w:cs="Times New Roman"/>
        </w:rPr>
      </w:pPr>
    </w:p>
    <w:p w:rsidR="00150D6B" w:rsidRDefault="00150D6B">
      <w:pPr>
        <w:rPr>
          <w:rFonts w:ascii="Times New Roman" w:hAnsi="Times New Roman" w:cs="Times New Roman"/>
        </w:rPr>
      </w:pPr>
      <w:bookmarkStart w:id="0" w:name="_GoBack"/>
      <w:bookmarkEnd w:id="0"/>
    </w:p>
    <w:p w:rsidR="00150D6B" w:rsidRDefault="00150D6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296.25pt">
            <v:imagedata r:id="rId5" o:title=""/>
          </v:shape>
        </w:pict>
      </w:r>
    </w:p>
    <w:sectPr w:rsidR="00150D6B" w:rsidSect="00150D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12A90"/>
    <w:multiLevelType w:val="hybridMultilevel"/>
    <w:tmpl w:val="2CE0015E"/>
    <w:lvl w:ilvl="0" w:tplc="33D6F56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50D6B"/>
    <w:rsid w:val="00150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="Calibri" w:hAnsi="Calibri"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Pr>
      <w:rFonts w:ascii="Cambria" w:hAnsi="Cambria" w:cs="Cambria"/>
      <w:b/>
      <w:bCs/>
      <w:kern w:val="32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99"/>
    <w:rPr>
      <w:rFonts w:cstheme="minorBidi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150D6B"/>
    <w:rPr>
      <w:rFonts w:ascii="Calibri" w:hAnsi="Calibri" w:cs="Calibr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37</TotalTime>
  <Pages>2</Pages>
  <Words>475</Words>
  <Characters>2713</Characters>
  <Application>Microsoft Office Outlook</Application>
  <DocSecurity>0</DocSecurity>
  <Lines>0</Lines>
  <Paragraphs>0</Paragraphs>
  <ScaleCrop>false</ScaleCrop>
  <Company>BF MU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Rokování českých a slovenských lékařských fyziků a biofyziků</dc:title>
  <dc:subject/>
  <dc:creator>Doma</dc:creator>
  <cp:keywords/>
  <dc:description/>
  <cp:lastModifiedBy>Ivo Hrazdira</cp:lastModifiedBy>
  <cp:revision>3</cp:revision>
  <dcterms:created xsi:type="dcterms:W3CDTF">2014-06-24T10:28:00Z</dcterms:created>
  <dcterms:modified xsi:type="dcterms:W3CDTF">2014-06-24T14:46:00Z</dcterms:modified>
</cp:coreProperties>
</file>